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C8" w:rsidRPr="001A7287" w:rsidRDefault="004B4EC8" w:rsidP="001A7287">
      <w:pPr>
        <w:rPr>
          <w:szCs w:val="24"/>
        </w:rPr>
      </w:pPr>
      <w:bookmarkStart w:id="0" w:name="_GoBack"/>
      <w:r w:rsidRPr="001A7287">
        <w:rPr>
          <w:b/>
          <w:szCs w:val="24"/>
          <w:u w:val="single"/>
        </w:rPr>
        <w:t>Вопрос</w:t>
      </w:r>
      <w:r w:rsidRPr="001A7287">
        <w:rPr>
          <w:szCs w:val="24"/>
          <w:u w:val="single"/>
        </w:rPr>
        <w:t>:</w:t>
      </w:r>
      <w:bookmarkEnd w:id="0"/>
      <w:r w:rsidRPr="001A7287">
        <w:rPr>
          <w:szCs w:val="24"/>
        </w:rPr>
        <w:t xml:space="preserve"> Должен ли проходить экспертизу промышленной безопасности проект АСУ (автоматизированной системы управления) при строительстве ОПО?</w:t>
      </w:r>
    </w:p>
    <w:p w:rsidR="004B4EC8" w:rsidRPr="001A7287" w:rsidRDefault="004B4EC8" w:rsidP="001A7287">
      <w:pPr>
        <w:rPr>
          <w:szCs w:val="24"/>
        </w:rPr>
      </w:pPr>
      <w:r w:rsidRPr="001A7287">
        <w:rPr>
          <w:b/>
          <w:szCs w:val="24"/>
        </w:rPr>
        <w:t>Ответ:</w:t>
      </w:r>
      <w:r w:rsidRPr="001A7287">
        <w:rPr>
          <w:szCs w:val="24"/>
        </w:rPr>
        <w:t xml:space="preserve"> ЭПБ проектов проводят на стадии эксплуатации ОПО при его перевооружении, консервации, ликвидации. В таких проектах и экспертизах обязательно указывается регистрационный номер ОПО. На стадии строительства ОПО проект един и проходит государственную или негосударственную экспертизу, при проведении которой также оценивается и промышленная безопасность.</w:t>
      </w:r>
    </w:p>
    <w:p w:rsidR="004B4EC8" w:rsidRPr="001A7287" w:rsidRDefault="004B4EC8" w:rsidP="001A7287">
      <w:pPr>
        <w:rPr>
          <w:rFonts w:cs="Times New Roman"/>
          <w:szCs w:val="24"/>
        </w:rPr>
      </w:pPr>
      <w:r w:rsidRPr="001A7287">
        <w:rPr>
          <w:rFonts w:cs="Times New Roman"/>
          <w:b/>
          <w:szCs w:val="24"/>
          <w:u w:val="single"/>
        </w:rPr>
        <w:t>Вопрос:</w:t>
      </w:r>
      <w:r w:rsidRPr="001A7287">
        <w:rPr>
          <w:rFonts w:cs="Times New Roman"/>
          <w:szCs w:val="24"/>
        </w:rPr>
        <w:t xml:space="preserve"> В случае предоставления о внесении заключения экспертизы промышленной безопасности в Реестр в электронной форме посредством ЕПГУ необходимо ли предоставление копии заявления о внесении заключения экспертизы промышленной безопасности в Реестр?</w:t>
      </w:r>
    </w:p>
    <w:p w:rsidR="004B4EC8" w:rsidRPr="001A7287" w:rsidRDefault="004B4EC8" w:rsidP="001A7287">
      <w:pPr>
        <w:rPr>
          <w:rFonts w:cs="Times New Roman"/>
          <w:szCs w:val="24"/>
        </w:rPr>
      </w:pPr>
      <w:r w:rsidRPr="001A7287">
        <w:rPr>
          <w:rFonts w:cs="Times New Roman"/>
          <w:b/>
          <w:szCs w:val="24"/>
        </w:rPr>
        <w:t>Ответ:</w:t>
      </w:r>
      <w:r w:rsidRPr="001A7287">
        <w:rPr>
          <w:rFonts w:cs="Times New Roman"/>
          <w:szCs w:val="24"/>
        </w:rPr>
        <w:t xml:space="preserve"> </w:t>
      </w:r>
      <w:proofErr w:type="gramStart"/>
      <w:r w:rsidRPr="001A7287">
        <w:rPr>
          <w:rFonts w:cs="Times New Roman"/>
          <w:szCs w:val="24"/>
        </w:rPr>
        <w:t>В соответствии с п.19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безопасности, утвержденного Приказом Федеральной службы по экологическому, технологическому и атомному надзору от 8 апреля 2019 г. N 141, предоставление копии заявления о внесении заключения экспертизы промышленной безопасности в Реестр не требуется.</w:t>
      </w:r>
      <w:proofErr w:type="gramEnd"/>
    </w:p>
    <w:p w:rsidR="004B4EC8" w:rsidRPr="001A7287" w:rsidRDefault="004B4EC8" w:rsidP="001A7287">
      <w:pPr>
        <w:rPr>
          <w:rFonts w:cs="Times New Roman"/>
          <w:b/>
          <w:szCs w:val="24"/>
        </w:rPr>
      </w:pPr>
      <w:r w:rsidRPr="001A7287">
        <w:rPr>
          <w:rFonts w:cs="Times New Roman"/>
          <w:b/>
          <w:szCs w:val="24"/>
          <w:u w:val="single"/>
        </w:rPr>
        <w:t>Вопрос</w:t>
      </w:r>
      <w:r w:rsidRPr="001A7287">
        <w:rPr>
          <w:rFonts w:cs="Times New Roman"/>
          <w:szCs w:val="24"/>
          <w:u w:val="single"/>
        </w:rPr>
        <w:t>:</w:t>
      </w:r>
      <w:r w:rsidRPr="001A7287">
        <w:rPr>
          <w:rFonts w:cs="Times New Roman"/>
          <w:szCs w:val="24"/>
        </w:rPr>
        <w:t xml:space="preserve"> Нужно ли заново проходить аттестацию по промышленной безопасности при смене должности на одном и том же предприятии?</w:t>
      </w:r>
    </w:p>
    <w:p w:rsidR="004B4EC8" w:rsidRPr="001A7287" w:rsidRDefault="004B4EC8" w:rsidP="001A7287">
      <w:pPr>
        <w:rPr>
          <w:rFonts w:cs="Times New Roman"/>
          <w:szCs w:val="24"/>
        </w:rPr>
      </w:pPr>
      <w:r w:rsidRPr="001A7287">
        <w:rPr>
          <w:rFonts w:cs="Times New Roman"/>
          <w:b/>
          <w:bCs/>
          <w:szCs w:val="24"/>
        </w:rPr>
        <w:t>Ответ:</w:t>
      </w:r>
      <w:r w:rsidRPr="001A7287">
        <w:rPr>
          <w:rFonts w:cs="Times New Roman"/>
          <w:bCs/>
          <w:szCs w:val="24"/>
        </w:rPr>
        <w:t xml:space="preserve"> Согласно п. 3 статьи 14.1 Федерального закона от 21.07.1997 N 116-ФЗ (ред. от 11.06.2021) "О промышленной безопасности опасных производственных объектов", с учетом изменений, внесенных </w:t>
      </w:r>
      <w:r w:rsidRPr="001A7287">
        <w:rPr>
          <w:rFonts w:cs="Times New Roman"/>
          <w:szCs w:val="24"/>
        </w:rPr>
        <w:t xml:space="preserve">п. 2 Постановления Правительства РФ от 12.03.2022 № 353 первичная аттестация работников в области </w:t>
      </w:r>
      <w:r w:rsidRPr="001A7287">
        <w:rPr>
          <w:rFonts w:cs="Times New Roman"/>
          <w:szCs w:val="24"/>
        </w:rPr>
        <w:lastRenderedPageBreak/>
        <w:t>промышленной безопасности проводится не позднее трех месяцев (до 31.12.2023 года):</w:t>
      </w:r>
    </w:p>
    <w:p w:rsidR="004B4EC8" w:rsidRPr="001A7287" w:rsidRDefault="004B4EC8" w:rsidP="001A7287">
      <w:pPr>
        <w:rPr>
          <w:szCs w:val="24"/>
        </w:rPr>
      </w:pPr>
      <w:r w:rsidRPr="001A7287">
        <w:rPr>
          <w:szCs w:val="24"/>
        </w:rPr>
        <w:t>при назначении на соответствующую должность;</w:t>
      </w:r>
    </w:p>
    <w:p w:rsidR="004B4EC8" w:rsidRPr="001A7287" w:rsidRDefault="004B4EC8" w:rsidP="001A7287">
      <w:pPr>
        <w:rPr>
          <w:szCs w:val="24"/>
        </w:rPr>
      </w:pPr>
      <w:r w:rsidRPr="001A7287">
        <w:rPr>
          <w:szCs w:val="24"/>
        </w:rPr>
        <w:t>при переводе на другую работу, если при исполнении трудовых обязанностей на этой работе требуется проведение аттестации по другим областям аттестации;</w:t>
      </w:r>
    </w:p>
    <w:p w:rsidR="004B4EC8" w:rsidRPr="001A7287" w:rsidRDefault="004B4EC8" w:rsidP="001A7287">
      <w:pPr>
        <w:rPr>
          <w:szCs w:val="24"/>
        </w:rPr>
      </w:pPr>
      <w:r w:rsidRPr="001A7287">
        <w:rPr>
          <w:szCs w:val="24"/>
        </w:rPr>
        <w:t>при заключении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:rsidR="004B4EC8" w:rsidRPr="001A7287" w:rsidRDefault="004B4EC8" w:rsidP="001A7287">
      <w:pPr>
        <w:rPr>
          <w:szCs w:val="24"/>
        </w:rPr>
      </w:pPr>
      <w:r w:rsidRPr="001A7287">
        <w:rPr>
          <w:szCs w:val="24"/>
        </w:rPr>
        <w:t>При переводе на другую работу, если при исполнении трудовых обязанностей на этой работе не требуется проведение аттестации по другим областям аттестации, полученный ранее протокол о прохождении аттестации сотрудника является действительным.</w:t>
      </w:r>
    </w:p>
    <w:p w:rsidR="004B4EC8" w:rsidRPr="001A7287" w:rsidRDefault="004B4EC8" w:rsidP="001A7287">
      <w:pPr>
        <w:rPr>
          <w:rFonts w:cs="Times New Roman"/>
          <w:szCs w:val="24"/>
        </w:rPr>
      </w:pPr>
      <w:r w:rsidRPr="001A7287">
        <w:rPr>
          <w:rFonts w:cs="Times New Roman"/>
          <w:b/>
          <w:szCs w:val="24"/>
          <w:u w:val="single"/>
        </w:rPr>
        <w:t>Вопрос:</w:t>
      </w:r>
      <w:r w:rsidRPr="001A7287">
        <w:rPr>
          <w:rFonts w:cs="Times New Roman"/>
          <w:szCs w:val="24"/>
        </w:rPr>
        <w:t xml:space="preserve"> В каких случаях можно приостановить государственную услугу по регистрации опасных производственных объектов?</w:t>
      </w:r>
    </w:p>
    <w:p w:rsidR="004B4EC8" w:rsidRPr="001A7287" w:rsidRDefault="004B4EC8" w:rsidP="001A7287">
      <w:pPr>
        <w:rPr>
          <w:rFonts w:cs="Times New Roman"/>
          <w:szCs w:val="24"/>
        </w:rPr>
      </w:pPr>
      <w:r w:rsidRPr="001A7287">
        <w:rPr>
          <w:rFonts w:cs="Times New Roman"/>
          <w:b/>
          <w:szCs w:val="24"/>
        </w:rPr>
        <w:t>Ответ:</w:t>
      </w:r>
      <w:r w:rsidRPr="001A7287">
        <w:rPr>
          <w:rFonts w:cs="Times New Roman"/>
          <w:szCs w:val="24"/>
        </w:rPr>
        <w:t xml:space="preserve"> </w:t>
      </w:r>
      <w:proofErr w:type="gramStart"/>
      <w:r w:rsidRPr="001A7287">
        <w:rPr>
          <w:rFonts w:cs="Times New Roman"/>
          <w:szCs w:val="24"/>
        </w:rPr>
        <w:t>В соответствии с п.33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объектов, утвержденного Приказом Федеральной службы по экологическому, технологическому и атомному надзору в государственном реестре опасных производственных объектов от 08 апреля 2019г. №140 основания для приостановления государственной услуги законодательством Российской Федерации не предусмотрены.</w:t>
      </w:r>
      <w:proofErr w:type="gramEnd"/>
    </w:p>
    <w:p w:rsidR="001A7287" w:rsidRPr="001A7287" w:rsidRDefault="001A7287" w:rsidP="001A7287">
      <w:pPr>
        <w:rPr>
          <w:rFonts w:cs="Times New Roman"/>
          <w:szCs w:val="24"/>
        </w:rPr>
      </w:pPr>
      <w:r w:rsidRPr="001A7287">
        <w:rPr>
          <w:rFonts w:cs="Times New Roman"/>
          <w:b/>
          <w:szCs w:val="24"/>
          <w:u w:val="single"/>
        </w:rPr>
        <w:t>Вопрос:</w:t>
      </w:r>
      <w:r w:rsidRPr="001A7287">
        <w:rPr>
          <w:rFonts w:cs="Times New Roman"/>
          <w:szCs w:val="24"/>
        </w:rPr>
        <w:t xml:space="preserve"> Обязательно ли получение гос. услуги по регистрации ЭПБ по месту нахождения объекта экспертизы ПБ?</w:t>
      </w:r>
    </w:p>
    <w:p w:rsidR="004B4EC8" w:rsidRPr="001A7287" w:rsidRDefault="001A7287" w:rsidP="001A7287">
      <w:pPr>
        <w:rPr>
          <w:rFonts w:cs="Times New Roman"/>
          <w:szCs w:val="24"/>
        </w:rPr>
      </w:pPr>
      <w:r w:rsidRPr="001A7287">
        <w:rPr>
          <w:rFonts w:cs="Times New Roman"/>
          <w:b/>
          <w:szCs w:val="24"/>
        </w:rPr>
        <w:t>Ответ:</w:t>
      </w:r>
      <w:r w:rsidRPr="001A7287">
        <w:rPr>
          <w:rFonts w:cs="Times New Roman"/>
          <w:szCs w:val="24"/>
        </w:rPr>
        <w:t xml:space="preserve"> В соответствии с п.44 «Административного регламента ФСЭТАН по предоставлению гос. услуги по ведению реестра ЗЭПБ» заявитель вправе получить гос. услугу в любом территориальном органе Ростехнадзора, предоставляющем данную гос. услугу, по своему выбору.</w:t>
      </w:r>
    </w:p>
    <w:p w:rsidR="001A7287" w:rsidRPr="001A7287" w:rsidRDefault="001A7287" w:rsidP="001A7287">
      <w:pPr>
        <w:rPr>
          <w:rFonts w:cs="Times New Roman"/>
          <w:szCs w:val="24"/>
        </w:rPr>
      </w:pPr>
      <w:r w:rsidRPr="001A7287">
        <w:rPr>
          <w:rFonts w:cs="Times New Roman"/>
          <w:b/>
          <w:szCs w:val="24"/>
          <w:u w:val="single"/>
        </w:rPr>
        <w:lastRenderedPageBreak/>
        <w:t>Вопрос</w:t>
      </w:r>
      <w:r w:rsidRPr="001A7287">
        <w:rPr>
          <w:rFonts w:cs="Times New Roman"/>
          <w:szCs w:val="24"/>
        </w:rPr>
        <w:t>: Надо ли платить государственную пошлину за предоставление государственной услуги по лицензированию эксплуатации взрывопожароопасных и химически опасных производственных объектов  I, II и III классов опасности</w:t>
      </w:r>
    </w:p>
    <w:p w:rsidR="001A7287" w:rsidRPr="001A7287" w:rsidRDefault="001A7287" w:rsidP="001A7287">
      <w:pPr>
        <w:rPr>
          <w:rFonts w:eastAsia="Times New Roman" w:cs="Times New Roman"/>
          <w:szCs w:val="24"/>
          <w:lang w:eastAsia="ru-RU"/>
        </w:rPr>
      </w:pPr>
      <w:r w:rsidRPr="001A7287">
        <w:rPr>
          <w:rFonts w:eastAsia="Times New Roman" w:cs="Times New Roman"/>
          <w:szCs w:val="24"/>
          <w:lang w:eastAsia="ru-RU"/>
        </w:rPr>
        <w:t xml:space="preserve">В соответствии с Налоговым кодексом Российской Федерации, ч. 2, ст. 333.33, в редакции, введенной в действие с </w:t>
      </w:r>
      <w:r w:rsidRPr="001A7287">
        <w:rPr>
          <w:rFonts w:eastAsia="Times New Roman" w:cs="Times New Roman"/>
          <w:b/>
          <w:bCs/>
          <w:szCs w:val="24"/>
          <w:lang w:eastAsia="ru-RU"/>
        </w:rPr>
        <w:t>01.01.2021</w:t>
      </w:r>
      <w:r w:rsidRPr="001A7287">
        <w:rPr>
          <w:rFonts w:eastAsia="Times New Roman" w:cs="Times New Roman"/>
          <w:szCs w:val="24"/>
          <w:lang w:eastAsia="ru-RU"/>
        </w:rPr>
        <w:t>, Государственная пошлина за совершение действий, связанных с лицензированием составляет:</w:t>
      </w:r>
    </w:p>
    <w:p w:rsidR="001A7287" w:rsidRPr="001A7287" w:rsidRDefault="001A7287" w:rsidP="001A7287">
      <w:pPr>
        <w:rPr>
          <w:rFonts w:eastAsia="Times New Roman" w:cs="Times New Roman"/>
          <w:szCs w:val="24"/>
          <w:lang w:eastAsia="ru-RU"/>
        </w:rPr>
      </w:pPr>
      <w:r w:rsidRPr="001A7287">
        <w:rPr>
          <w:rFonts w:eastAsia="Times New Roman" w:cs="Times New Roman"/>
          <w:szCs w:val="24"/>
          <w:lang w:eastAsia="ru-RU"/>
        </w:rPr>
        <w:t xml:space="preserve">- предоставление лицензии – </w:t>
      </w:r>
      <w:r w:rsidRPr="001A7287">
        <w:rPr>
          <w:rFonts w:eastAsia="Times New Roman" w:cs="Times New Roman"/>
          <w:b/>
          <w:bCs/>
          <w:szCs w:val="24"/>
          <w:lang w:eastAsia="ru-RU"/>
        </w:rPr>
        <w:t>7500</w:t>
      </w:r>
      <w:r w:rsidRPr="001A7287">
        <w:rPr>
          <w:rFonts w:eastAsia="Times New Roman" w:cs="Times New Roman"/>
          <w:szCs w:val="24"/>
          <w:lang w:eastAsia="ru-RU"/>
        </w:rPr>
        <w:t xml:space="preserve"> рублей;</w:t>
      </w:r>
    </w:p>
    <w:p w:rsidR="001A7287" w:rsidRPr="001A7287" w:rsidRDefault="001A7287" w:rsidP="001A7287">
      <w:pPr>
        <w:rPr>
          <w:rFonts w:eastAsia="Times New Roman" w:cs="Times New Roman"/>
          <w:szCs w:val="24"/>
          <w:lang w:eastAsia="ru-RU"/>
        </w:rPr>
      </w:pPr>
      <w:r w:rsidRPr="001A7287">
        <w:rPr>
          <w:rFonts w:eastAsia="Times New Roman" w:cs="Times New Roman"/>
          <w:szCs w:val="24"/>
          <w:lang w:eastAsia="ru-RU"/>
        </w:rPr>
        <w:t xml:space="preserve">- внесение изменений </w:t>
      </w:r>
      <w:proofErr w:type="gramStart"/>
      <w:r w:rsidRPr="001A7287">
        <w:rPr>
          <w:rFonts w:eastAsia="Times New Roman" w:cs="Times New Roman"/>
          <w:szCs w:val="24"/>
          <w:lang w:eastAsia="ru-RU"/>
        </w:rPr>
        <w:t>в реестр лицензий в связи                    с внесением дополнений в сведения об адресах</w:t>
      </w:r>
      <w:proofErr w:type="gramEnd"/>
      <w:r w:rsidRPr="001A7287">
        <w:rPr>
          <w:rFonts w:eastAsia="Times New Roman" w:cs="Times New Roman"/>
          <w:szCs w:val="24"/>
          <w:lang w:eastAsia="ru-RU"/>
        </w:rPr>
        <w:t xml:space="preserve"> мест осуществления лицензируемого вида деятельности,               о выполняемых работах и об оказываемых услугах в составе лицензируемого вида деятельности – </w:t>
      </w:r>
      <w:r w:rsidRPr="001A7287">
        <w:rPr>
          <w:rFonts w:eastAsia="Times New Roman" w:cs="Times New Roman"/>
          <w:b/>
          <w:bCs/>
          <w:szCs w:val="24"/>
          <w:lang w:eastAsia="ru-RU"/>
        </w:rPr>
        <w:t>3500</w:t>
      </w:r>
      <w:r w:rsidRPr="001A7287">
        <w:rPr>
          <w:rFonts w:eastAsia="Times New Roman" w:cs="Times New Roman"/>
          <w:szCs w:val="24"/>
          <w:lang w:eastAsia="ru-RU"/>
        </w:rPr>
        <w:t xml:space="preserve"> рублей;</w:t>
      </w:r>
    </w:p>
    <w:p w:rsidR="001A7287" w:rsidRPr="001A7287" w:rsidRDefault="001A7287" w:rsidP="001A7287">
      <w:pPr>
        <w:rPr>
          <w:rFonts w:eastAsia="Times New Roman" w:cs="Times New Roman"/>
          <w:szCs w:val="24"/>
          <w:lang w:eastAsia="ru-RU"/>
        </w:rPr>
      </w:pPr>
      <w:r w:rsidRPr="001A7287">
        <w:rPr>
          <w:rFonts w:eastAsia="Times New Roman" w:cs="Times New Roman"/>
          <w:szCs w:val="24"/>
          <w:lang w:eastAsia="ru-RU"/>
        </w:rPr>
        <w:t xml:space="preserve">- внесение изменений в реестр лицензий в других случаях – </w:t>
      </w:r>
      <w:r w:rsidRPr="001A7287">
        <w:rPr>
          <w:rFonts w:eastAsia="Times New Roman" w:cs="Times New Roman"/>
          <w:b/>
          <w:bCs/>
          <w:szCs w:val="24"/>
          <w:lang w:eastAsia="ru-RU"/>
        </w:rPr>
        <w:t>750</w:t>
      </w:r>
      <w:r w:rsidRPr="001A7287">
        <w:rPr>
          <w:rFonts w:eastAsia="Times New Roman" w:cs="Times New Roman"/>
          <w:szCs w:val="24"/>
          <w:lang w:eastAsia="ru-RU"/>
        </w:rPr>
        <w:t xml:space="preserve"> рублей;</w:t>
      </w:r>
    </w:p>
    <w:p w:rsidR="001A7287" w:rsidRPr="001A7287" w:rsidRDefault="001A7287" w:rsidP="001A7287">
      <w:pPr>
        <w:rPr>
          <w:szCs w:val="24"/>
        </w:rPr>
      </w:pPr>
      <w:proofErr w:type="gramStart"/>
      <w:r w:rsidRPr="001A7287">
        <w:rPr>
          <w:rFonts w:eastAsia="Times New Roman" w:cs="Times New Roman"/>
          <w:szCs w:val="24"/>
          <w:lang w:eastAsia="ru-RU"/>
        </w:rPr>
        <w:t>Согласно постановления</w:t>
      </w:r>
      <w:proofErr w:type="gramEnd"/>
      <w:r w:rsidRPr="001A7287">
        <w:rPr>
          <w:rFonts w:eastAsia="Times New Roman" w:cs="Times New Roman"/>
          <w:szCs w:val="24"/>
          <w:lang w:eastAsia="ru-RU"/>
        </w:rPr>
        <w:t xml:space="preserve"> Правительства РФ № 353 от 12 марта 2022г «Об особенностях разрешительной деятельности в Российской Федерации в 2022 году» Оплата государственной пошлины за предоставление лицензии, внесение изменений в реестр лицензий по заявлениям, поданным со дня вступления в силу постановления № 353, до 31 декабря 2022 г. не требуется.</w:t>
      </w:r>
    </w:p>
    <w:p w:rsidR="007537FF" w:rsidRPr="001A7287" w:rsidRDefault="007537FF" w:rsidP="001A7287">
      <w:pPr>
        <w:rPr>
          <w:szCs w:val="24"/>
        </w:rPr>
      </w:pPr>
    </w:p>
    <w:sectPr w:rsidR="007537FF" w:rsidRPr="001A7287" w:rsidSect="0078584E">
      <w:pgSz w:w="8400" w:h="11900"/>
      <w:pgMar w:top="503" w:right="459" w:bottom="503" w:left="89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C8"/>
    <w:rsid w:val="001A7287"/>
    <w:rsid w:val="004B4EC8"/>
    <w:rsid w:val="007537FF"/>
    <w:rsid w:val="0078584E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C8"/>
    <w:pPr>
      <w:spacing w:before="240" w:after="100" w:afterAutospacing="1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EC8"/>
    <w:pPr>
      <w:spacing w:before="100" w:before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1A7287"/>
    <w:pPr>
      <w:spacing w:after="0" w:afterAutospacing="1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C8"/>
    <w:pPr>
      <w:spacing w:before="240" w:after="100" w:afterAutospacing="1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EC8"/>
    <w:pPr>
      <w:spacing w:before="100" w:before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1A7287"/>
    <w:pPr>
      <w:spacing w:after="0" w:afterAutospacing="1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Eduard</cp:lastModifiedBy>
  <cp:revision>1</cp:revision>
  <dcterms:created xsi:type="dcterms:W3CDTF">2022-12-02T08:36:00Z</dcterms:created>
  <dcterms:modified xsi:type="dcterms:W3CDTF">2022-12-02T08:40:00Z</dcterms:modified>
</cp:coreProperties>
</file>