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2A" w:rsidRDefault="00B7022A" w:rsidP="00B7022A">
      <w:pPr>
        <w:spacing w:before="480" w:after="4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</w:t>
      </w:r>
    </w:p>
    <w:p w:rsidR="00B7022A" w:rsidRDefault="00B7022A" w:rsidP="00B7022A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>04 октября 2022                                                                       №ПР-231-299-о</w:t>
      </w:r>
    </w:p>
    <w:p w:rsidR="00B7022A" w:rsidRDefault="00B7022A" w:rsidP="00B7022A">
      <w:pPr>
        <w:spacing w:before="480" w:after="480"/>
        <w:jc w:val="center"/>
        <w:rPr>
          <w:b/>
          <w:sz w:val="28"/>
          <w:szCs w:val="28"/>
        </w:rPr>
      </w:pPr>
    </w:p>
    <w:p w:rsidR="00B7022A" w:rsidRDefault="00B7022A" w:rsidP="00B7022A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      по поступлению и выбытию подарков, полученных государственными гражданскими служащими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в связи с их должностным положением или исполнением должностных обязанностей</w:t>
      </w:r>
    </w:p>
    <w:p w:rsidR="00B7022A" w:rsidRDefault="00B7022A" w:rsidP="00B70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</w:t>
      </w:r>
      <w:r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B7022A" w:rsidRDefault="00B7022A" w:rsidP="00B7022A">
      <w:pPr>
        <w:pStyle w:val="a3"/>
        <w:numPr>
          <w:ilvl w:val="0"/>
          <w:numId w:val="1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поступлению и выбытию подарков, полученных государственными гражданскими служащими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(далее – Комиссия) в связи                               с их должностным положением или исполнением должностных обязанностей, согласно Приложению № 1 к настоящему приказу.</w:t>
      </w:r>
    </w:p>
    <w:p w:rsidR="00B7022A" w:rsidRDefault="00B7022A" w:rsidP="00B7022A">
      <w:pPr>
        <w:pStyle w:val="a3"/>
        <w:numPr>
          <w:ilvl w:val="0"/>
          <w:numId w:val="1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в своей работе руководствоваться Планом противодействия коррупции Федеральной службы по экологическому, технологическому и атомному надзору на 2021-2023 годы, утвержденным приказом от 25.12.2020 № 566, Положением о сообщении государственными гражданскими служащими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Федеральной службы               по экологическому, технологическому и атомному надзору о получении подарка в связи с протокольными мероприятиями, служебными командировками и другими официальными мероприятиями, участие                           в которых связано с исполнением</w:t>
      </w:r>
      <w:proofErr w:type="gramEnd"/>
      <w:r>
        <w:rPr>
          <w:sz w:val="28"/>
          <w:szCs w:val="28"/>
        </w:rPr>
        <w:t xml:space="preserve"> ими должностных обязанностей, сдаче                 и оценке подарка, реализации (выкупа) и зачисления средств, вырученных              от его реализации, утвержденным приказом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06.04.2017 № 495.</w:t>
      </w:r>
    </w:p>
    <w:p w:rsidR="00B7022A" w:rsidRDefault="00B7022A" w:rsidP="00B7022A">
      <w:pPr>
        <w:pStyle w:val="a3"/>
        <w:numPr>
          <w:ilvl w:val="0"/>
          <w:numId w:val="1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регламент работы Комиссии по поступлению                         и выбытию подарка, полученного государственным гражданским служащим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в связи с должностным положением или исполнением должностных обязанностей, согласно                                       Приложению № 2  к настоящему приказу.</w:t>
      </w:r>
    </w:p>
    <w:p w:rsidR="00B7022A" w:rsidRDefault="00B7022A" w:rsidP="00B7022A">
      <w:pPr>
        <w:pStyle w:val="a3"/>
        <w:numPr>
          <w:ilvl w:val="0"/>
          <w:numId w:val="1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приказ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от 23 марта 2021 № Пр-231-134-о «О составе Комиссии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поступлению и выбытию подарков, полученных государственными гражданскими служащими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в связи с их должностным положением или исполнением должностных обязанностей»</w:t>
      </w:r>
      <w:r>
        <w:rPr>
          <w:bCs/>
          <w:sz w:val="28"/>
          <w:szCs w:val="28"/>
        </w:rPr>
        <w:t>.</w:t>
      </w:r>
    </w:p>
    <w:p w:rsidR="00B7022A" w:rsidRDefault="00B7022A" w:rsidP="00B7022A">
      <w:pPr>
        <w:pStyle w:val="a3"/>
        <w:spacing w:after="240"/>
        <w:ind w:left="709" w:right="-1"/>
        <w:jc w:val="both"/>
        <w:rPr>
          <w:bCs/>
          <w:sz w:val="28"/>
          <w:szCs w:val="28"/>
        </w:rPr>
      </w:pPr>
    </w:p>
    <w:p w:rsidR="00B7022A" w:rsidRDefault="00B7022A" w:rsidP="00B7022A">
      <w:pPr>
        <w:pStyle w:val="headertext"/>
        <w:spacing w:after="240" w:afterAutospacing="0"/>
        <w:jc w:val="both"/>
        <w:rPr>
          <w:color w:val="000000"/>
          <w:highlight w:val="yellow"/>
        </w:rPr>
      </w:pPr>
      <w:r>
        <w:rPr>
          <w:sz w:val="28"/>
          <w:szCs w:val="28"/>
        </w:rPr>
        <w:t xml:space="preserve">Руководитель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В.Г. </w:t>
      </w:r>
      <w:proofErr w:type="spellStart"/>
      <w:r>
        <w:rPr>
          <w:sz w:val="28"/>
          <w:szCs w:val="28"/>
        </w:rPr>
        <w:t>Челенко</w:t>
      </w:r>
      <w:proofErr w:type="spellEnd"/>
    </w:p>
    <w:p w:rsidR="00B7022A" w:rsidRDefault="00B7022A" w:rsidP="00B7022A">
      <w:pPr>
        <w:rPr>
          <w:color w:val="000000"/>
          <w:highlight w:val="yellow"/>
        </w:rPr>
        <w:sectPr w:rsidR="00B7022A" w:rsidSect="00B7022A">
          <w:pgSz w:w="11906" w:h="16838"/>
          <w:pgMar w:top="142" w:right="851" w:bottom="426" w:left="1701" w:header="568" w:footer="709" w:gutter="0"/>
          <w:pgNumType w:start="1"/>
          <w:cols w:space="720"/>
        </w:sectPr>
      </w:pPr>
    </w:p>
    <w:p w:rsidR="00B7022A" w:rsidRDefault="00B7022A" w:rsidP="00B7022A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Приложение № 1</w:t>
      </w:r>
    </w:p>
    <w:p w:rsidR="00B7022A" w:rsidRDefault="00B7022A" w:rsidP="00B7022A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к приказу от  _04__10.2022  №ПР-231-299-о</w:t>
      </w:r>
    </w:p>
    <w:p w:rsidR="00B7022A" w:rsidRDefault="00B7022A" w:rsidP="00B7022A">
      <w:pPr>
        <w:tabs>
          <w:tab w:val="left" w:pos="7655"/>
        </w:tabs>
        <w:jc w:val="right"/>
        <w:rPr>
          <w:rFonts w:eastAsia="Times New Roman"/>
        </w:rPr>
      </w:pPr>
    </w:p>
    <w:p w:rsidR="00B7022A" w:rsidRDefault="00B7022A" w:rsidP="00B7022A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B7022A" w:rsidRDefault="00B7022A" w:rsidP="00B7022A">
      <w:pPr>
        <w:tabs>
          <w:tab w:val="left" w:pos="7655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СОСТАВ</w:t>
      </w:r>
    </w:p>
    <w:p w:rsidR="00B7022A" w:rsidRDefault="00B7022A" w:rsidP="00B7022A">
      <w:pPr>
        <w:tabs>
          <w:tab w:val="left" w:pos="7655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B7022A" w:rsidRDefault="00B7022A" w:rsidP="00B7022A">
      <w:pPr>
        <w:tabs>
          <w:tab w:val="left" w:pos="7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поступлению и выбытию подарков, полученных государственными гражданскими служащими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в связи с их должностным положением или исполнением должностных обязанностей</w:t>
      </w:r>
    </w:p>
    <w:p w:rsidR="00B7022A" w:rsidRDefault="00B7022A" w:rsidP="00B7022A">
      <w:pPr>
        <w:tabs>
          <w:tab w:val="left" w:pos="7655"/>
        </w:tabs>
        <w:jc w:val="center"/>
        <w:rPr>
          <w:b/>
          <w:sz w:val="28"/>
          <w:szCs w:val="28"/>
        </w:rPr>
      </w:pPr>
    </w:p>
    <w:p w:rsidR="00B7022A" w:rsidRDefault="00B7022A" w:rsidP="00B7022A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B7022A" w:rsidTr="00B70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</w:pPr>
            <w:r>
              <w:t>Заместитель руководителя управления (председатель комиссии)</w:t>
            </w:r>
          </w:p>
        </w:tc>
      </w:tr>
      <w:tr w:rsidR="00B7022A" w:rsidTr="00B70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</w:pPr>
            <w:r>
              <w:t>Заместитель руководителя управления (заместитель председателя комиссии)</w:t>
            </w:r>
          </w:p>
        </w:tc>
      </w:tr>
      <w:tr w:rsidR="00B7022A" w:rsidTr="00B70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Турицын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Заведующий хозяйством</w:t>
            </w:r>
          </w:p>
          <w:p w:rsidR="00B7022A" w:rsidRDefault="00B7022A">
            <w:pPr>
              <w:tabs>
                <w:tab w:val="left" w:pos="7797"/>
              </w:tabs>
              <w:spacing w:line="240" w:lineRule="exact"/>
              <w:jc w:val="center"/>
            </w:pPr>
            <w:r>
              <w:t>(секретарь комиссии)</w:t>
            </w:r>
          </w:p>
        </w:tc>
      </w:tr>
      <w:tr w:rsidR="00B7022A" w:rsidTr="00B70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Заместитель начальника отдела по работе с кадрами и юридического обеспечения (член комиссии)</w:t>
            </w:r>
          </w:p>
        </w:tc>
      </w:tr>
      <w:tr w:rsidR="00B7022A" w:rsidTr="00B70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Цепляева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2A" w:rsidRDefault="00B7022A">
            <w:pPr>
              <w:tabs>
                <w:tab w:val="left" w:pos="7655"/>
              </w:tabs>
              <w:spacing w:line="240" w:lineRule="exact"/>
              <w:jc w:val="center"/>
            </w:pPr>
            <w:r>
              <w:t>Начальник финансово-хозяйственного отдела (член комиссии)</w:t>
            </w:r>
          </w:p>
        </w:tc>
      </w:tr>
    </w:tbl>
    <w:p w:rsidR="00B7022A" w:rsidRDefault="00B7022A" w:rsidP="00B7022A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022A" w:rsidRDefault="00B7022A" w:rsidP="00B7022A">
      <w:pPr>
        <w:tabs>
          <w:tab w:val="left" w:pos="7655"/>
        </w:tabs>
        <w:jc w:val="both"/>
        <w:rPr>
          <w:sz w:val="28"/>
          <w:szCs w:val="28"/>
        </w:rPr>
      </w:pPr>
    </w:p>
    <w:p w:rsidR="00B7022A" w:rsidRDefault="00B7022A" w:rsidP="00B7022A">
      <w:pPr>
        <w:tabs>
          <w:tab w:val="left" w:pos="7655"/>
        </w:tabs>
        <w:jc w:val="both"/>
        <w:rPr>
          <w:sz w:val="28"/>
          <w:szCs w:val="28"/>
        </w:rPr>
      </w:pPr>
    </w:p>
    <w:p w:rsidR="00B7022A" w:rsidRDefault="00B7022A" w:rsidP="00B7022A">
      <w:pPr>
        <w:tabs>
          <w:tab w:val="left" w:pos="7655"/>
        </w:tabs>
        <w:jc w:val="both"/>
        <w:rPr>
          <w:sz w:val="28"/>
          <w:szCs w:val="28"/>
        </w:rPr>
      </w:pPr>
    </w:p>
    <w:p w:rsidR="00A12A16" w:rsidRDefault="00A12A16"/>
    <w:sectPr w:rsidR="00A1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A"/>
    <w:rsid w:val="0016787E"/>
    <w:rsid w:val="00A12A16"/>
    <w:rsid w:val="00B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2A"/>
    <w:pPr>
      <w:ind w:left="720"/>
      <w:contextualSpacing/>
    </w:pPr>
  </w:style>
  <w:style w:type="paragraph" w:customStyle="1" w:styleId="headertext">
    <w:name w:val="headertext"/>
    <w:basedOn w:val="a"/>
    <w:rsid w:val="00B7022A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B702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2A"/>
    <w:pPr>
      <w:ind w:left="720"/>
      <w:contextualSpacing/>
    </w:pPr>
  </w:style>
  <w:style w:type="paragraph" w:customStyle="1" w:styleId="headertext">
    <w:name w:val="headertext"/>
    <w:basedOn w:val="a"/>
    <w:rsid w:val="00B7022A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B702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Береговский С.В.</dc:creator>
  <cp:lastModifiedBy>Береговский С.В.</cp:lastModifiedBy>
  <cp:revision>1</cp:revision>
  <dcterms:created xsi:type="dcterms:W3CDTF">2022-12-26T12:02:00Z</dcterms:created>
  <dcterms:modified xsi:type="dcterms:W3CDTF">2022-12-26T12:03:00Z</dcterms:modified>
</cp:coreProperties>
</file>